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74D2E" w14:textId="483BACD8" w:rsidR="0034246A" w:rsidRPr="00280864" w:rsidRDefault="00280864" w:rsidP="00280864">
      <w:pPr>
        <w:spacing w:after="0" w:line="240" w:lineRule="auto"/>
        <w:ind w:left="2880" w:firstLine="720"/>
        <w:rPr>
          <w:b/>
          <w:bCs/>
          <w:sz w:val="28"/>
          <w:szCs w:val="28"/>
          <w:u w:val="single"/>
          <w:lang w:val="en-US"/>
        </w:rPr>
      </w:pPr>
      <w:r w:rsidRPr="00280864">
        <w:rPr>
          <w:b/>
          <w:bCs/>
          <w:noProof/>
          <w:sz w:val="28"/>
          <w:szCs w:val="28"/>
          <w:u w:val="single"/>
          <w:lang w:val="en-US"/>
        </w:rPr>
        <w:drawing>
          <wp:inline distT="0" distB="0" distL="0" distR="0" wp14:anchorId="1765860D" wp14:editId="40C10723">
            <wp:extent cx="1438910" cy="1438910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01A1F5" w14:textId="3ACA9023" w:rsidR="00364502" w:rsidRPr="00280864" w:rsidRDefault="005106E6" w:rsidP="002808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NOTE EXPLICATIVE: POINT 3 (b) DE L'ORDRE DU JOUR</w:t>
      </w:r>
    </w:p>
    <w:p w14:paraId="76346793" w14:textId="4D0C3FB9" w:rsidR="00364502" w:rsidRPr="00280864" w:rsidRDefault="005106E6" w:rsidP="002808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FONDS CEREALIER</w:t>
      </w:r>
    </w:p>
    <w:p w14:paraId="541F2A8A" w14:textId="77777777" w:rsidR="00280864" w:rsidRDefault="00280864" w:rsidP="002808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75D28F6D" w14:textId="0A1EA150" w:rsidR="002C56B4" w:rsidRPr="00280864" w:rsidRDefault="00364502" w:rsidP="002808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bookmarkStart w:id="0" w:name="_GoBack"/>
      <w:bookmarkEnd w:id="0"/>
      <w:r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Preamb</w:t>
      </w:r>
      <w:r w:rsidR="005106E6"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u</w:t>
      </w:r>
      <w:r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le</w:t>
      </w:r>
      <w:r w:rsidR="007E756D" w:rsidRPr="0028086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5ADEAD31" w14:textId="5B19F41B" w:rsidR="00C86CDC" w:rsidRPr="00280864" w:rsidRDefault="005106E6" w:rsidP="00280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sz w:val="28"/>
          <w:szCs w:val="28"/>
          <w:lang w:val="fr-FR"/>
        </w:rPr>
        <w:t>La deuxième Assemblée Générale de l'Organisation Islamique pour la Sécurité Alimentaire, tenue à Jeddah, Royaume d'Arabie Saoudite, les 27 et 29 août 2019, a adopté la Résolution N° IOFS / GA / 1-13-2019 sur le lancement de l'étude sur le Fonds céréalier avec l'objectif principal d'assurer la sécurité alimentaire.</w:t>
      </w:r>
    </w:p>
    <w:p w14:paraId="325A32DE" w14:textId="77777777" w:rsidR="00C86CDC" w:rsidRPr="00280864" w:rsidRDefault="00C86CDC" w:rsidP="002808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02875953" w14:textId="4C19A1C7" w:rsidR="00F476F9" w:rsidRPr="00280864" w:rsidRDefault="005106E6" w:rsidP="002808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Le suivi</w:t>
      </w:r>
    </w:p>
    <w:p w14:paraId="3433F95D" w14:textId="77777777" w:rsidR="005106E6" w:rsidRPr="00280864" w:rsidRDefault="005106E6" w:rsidP="00280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sz w:val="28"/>
          <w:szCs w:val="28"/>
          <w:lang w:val="fr-FR"/>
        </w:rPr>
        <w:t>Le Secrétariat de l'OISA a développé et structuré le système du Fonds céréalier dont le rôle sera de financer les États membres de l'OCI sur la base des transactions à terme islamiques. Les revenus de cette activité seront dirigés vers la formation d'un fonds d'assurance islamique pour les États membres de l'OCI et l'excédent de celui-ci vers l'aide humanitaire. Le schéma conceptuel du Fonds céréalier a été développé en tenant compte des avantages et des bénéfices pour tous les États membres de l'OCI / OISA quel que soit le niveau de la situation économique.</w:t>
      </w:r>
    </w:p>
    <w:p w14:paraId="07A8158A" w14:textId="0D0DBDCA" w:rsidR="00C86CDC" w:rsidRPr="00280864" w:rsidRDefault="005106E6" w:rsidP="00280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fr-FR"/>
        </w:rPr>
      </w:pPr>
      <w:r w:rsidRPr="00280864">
        <w:rPr>
          <w:rFonts w:ascii="Times New Roman" w:hAnsi="Times New Roman" w:cs="Times New Roman"/>
          <w:sz w:val="28"/>
          <w:szCs w:val="28"/>
          <w:lang w:val="fr-FR"/>
        </w:rPr>
        <w:t>En raison de recettes budgétaires incomplètes, le Secrétariat travaille avec la BID pour obtenir une assistance pour l'élaboration d'une étude de faisabilité pour le Fonds céréalier.</w:t>
      </w:r>
    </w:p>
    <w:p w14:paraId="5EB858EE" w14:textId="77777777" w:rsidR="00C86CDC" w:rsidRPr="00280864" w:rsidRDefault="00C86CDC" w:rsidP="002808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  <w:lang w:val="fr-FR"/>
        </w:rPr>
      </w:pPr>
    </w:p>
    <w:p w14:paraId="3E8EF113" w14:textId="1494C78B" w:rsidR="00DB770C" w:rsidRPr="00280864" w:rsidRDefault="005106E6" w:rsidP="002808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La c</w:t>
      </w:r>
      <w:r w:rsidR="008152E0" w:rsidRPr="00280864">
        <w:rPr>
          <w:rFonts w:ascii="Times New Roman" w:hAnsi="Times New Roman" w:cs="Times New Roman"/>
          <w:b/>
          <w:bCs/>
          <w:sz w:val="28"/>
          <w:szCs w:val="28"/>
          <w:lang w:val="fr-FR"/>
        </w:rPr>
        <w:t>onclusion</w:t>
      </w:r>
    </w:p>
    <w:p w14:paraId="4BAED746" w14:textId="440CDAD4" w:rsidR="00546F64" w:rsidRPr="00280864" w:rsidRDefault="005106E6" w:rsidP="00280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80864">
        <w:rPr>
          <w:rFonts w:ascii="Times New Roman" w:hAnsi="Times New Roman" w:cs="Times New Roman"/>
          <w:sz w:val="28"/>
          <w:szCs w:val="28"/>
          <w:lang w:val="fr-FR"/>
        </w:rPr>
        <w:t>L'Assemblée Générale est invitée à examiner le schéma proposé du Fonds céréalier, concluant l'idée d'utiliser les transactions à terme islamiques et l'assurance islamique Takaful et Wakf pour le Fonds céréalier, ainsi que la nécessité de développer une étude de faisabilité.</w:t>
      </w:r>
    </w:p>
    <w:sectPr w:rsidR="00546F64" w:rsidRPr="00280864" w:rsidSect="00280864">
      <w:footerReference w:type="default" r:id="rId8"/>
      <w:pgSz w:w="11906" w:h="16838"/>
      <w:pgMar w:top="720" w:right="72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D3A9A" w14:textId="77777777" w:rsidR="00842F9A" w:rsidRDefault="00842F9A" w:rsidP="0059348B">
      <w:pPr>
        <w:spacing w:after="0" w:line="240" w:lineRule="auto"/>
      </w:pPr>
      <w:r>
        <w:separator/>
      </w:r>
    </w:p>
  </w:endnote>
  <w:endnote w:type="continuationSeparator" w:id="0">
    <w:p w14:paraId="14F10A0E" w14:textId="77777777" w:rsidR="00842F9A" w:rsidRDefault="00842F9A" w:rsidP="00593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117020"/>
      <w:docPartObj>
        <w:docPartGallery w:val="Page Numbers (Bottom of Page)"/>
        <w:docPartUnique/>
      </w:docPartObj>
    </w:sdtPr>
    <w:sdtEndPr/>
    <w:sdtContent>
      <w:p w14:paraId="4E088F19" w14:textId="6088F04C" w:rsidR="0059348B" w:rsidRDefault="005934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864" w:rsidRPr="00280864">
          <w:rPr>
            <w:noProof/>
            <w:lang w:val="ru-RU"/>
          </w:rPr>
          <w:t>1</w:t>
        </w:r>
        <w:r>
          <w:fldChar w:fldCharType="end"/>
        </w:r>
      </w:p>
    </w:sdtContent>
  </w:sdt>
  <w:p w14:paraId="6189BEC7" w14:textId="77777777" w:rsidR="0059348B" w:rsidRDefault="0059348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58784" w14:textId="77777777" w:rsidR="00842F9A" w:rsidRDefault="00842F9A" w:rsidP="0059348B">
      <w:pPr>
        <w:spacing w:after="0" w:line="240" w:lineRule="auto"/>
      </w:pPr>
      <w:r>
        <w:separator/>
      </w:r>
    </w:p>
  </w:footnote>
  <w:footnote w:type="continuationSeparator" w:id="0">
    <w:p w14:paraId="3CB534C3" w14:textId="77777777" w:rsidR="00842F9A" w:rsidRDefault="00842F9A" w:rsidP="00593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67A21"/>
    <w:multiLevelType w:val="hybridMultilevel"/>
    <w:tmpl w:val="0EB6C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13DCC"/>
    <w:multiLevelType w:val="hybridMultilevel"/>
    <w:tmpl w:val="022A4E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1D8"/>
    <w:multiLevelType w:val="hybridMultilevel"/>
    <w:tmpl w:val="1FF0C60E"/>
    <w:lvl w:ilvl="0" w:tplc="F1CA51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F2109"/>
    <w:multiLevelType w:val="hybridMultilevel"/>
    <w:tmpl w:val="01C2B8F0"/>
    <w:lvl w:ilvl="0" w:tplc="78DADA7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621D47"/>
    <w:multiLevelType w:val="hybridMultilevel"/>
    <w:tmpl w:val="DA0E07F6"/>
    <w:lvl w:ilvl="0" w:tplc="DDC44B24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E1D76"/>
    <w:multiLevelType w:val="hybridMultilevel"/>
    <w:tmpl w:val="FCEC72D2"/>
    <w:lvl w:ilvl="0" w:tplc="97DC42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07F1D"/>
    <w:multiLevelType w:val="hybridMultilevel"/>
    <w:tmpl w:val="B4581FB6"/>
    <w:lvl w:ilvl="0" w:tplc="2DB4B2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16C5B"/>
    <w:multiLevelType w:val="hybridMultilevel"/>
    <w:tmpl w:val="245AE0C2"/>
    <w:lvl w:ilvl="0" w:tplc="9072CE48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C667E"/>
    <w:multiLevelType w:val="hybridMultilevel"/>
    <w:tmpl w:val="55D2DF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C15C3"/>
    <w:multiLevelType w:val="hybridMultilevel"/>
    <w:tmpl w:val="75E2E4DC"/>
    <w:lvl w:ilvl="0" w:tplc="5A0CD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0D"/>
    <w:rsid w:val="0005242E"/>
    <w:rsid w:val="00092035"/>
    <w:rsid w:val="000B0126"/>
    <w:rsid w:val="000B4630"/>
    <w:rsid w:val="00104C7E"/>
    <w:rsid w:val="00112050"/>
    <w:rsid w:val="001141CA"/>
    <w:rsid w:val="00130B7E"/>
    <w:rsid w:val="0013651E"/>
    <w:rsid w:val="00193782"/>
    <w:rsid w:val="002005B9"/>
    <w:rsid w:val="00207DCC"/>
    <w:rsid w:val="002263A1"/>
    <w:rsid w:val="00254061"/>
    <w:rsid w:val="0025738B"/>
    <w:rsid w:val="00280864"/>
    <w:rsid w:val="0029409B"/>
    <w:rsid w:val="00294957"/>
    <w:rsid w:val="002C56B4"/>
    <w:rsid w:val="002F5A8A"/>
    <w:rsid w:val="00324225"/>
    <w:rsid w:val="0034246A"/>
    <w:rsid w:val="00361875"/>
    <w:rsid w:val="00364075"/>
    <w:rsid w:val="00364502"/>
    <w:rsid w:val="003E094C"/>
    <w:rsid w:val="003F740D"/>
    <w:rsid w:val="004045F1"/>
    <w:rsid w:val="00415A3A"/>
    <w:rsid w:val="00421F19"/>
    <w:rsid w:val="00436E75"/>
    <w:rsid w:val="00453D0D"/>
    <w:rsid w:val="00470730"/>
    <w:rsid w:val="005106E6"/>
    <w:rsid w:val="0052143E"/>
    <w:rsid w:val="00546F64"/>
    <w:rsid w:val="0056572B"/>
    <w:rsid w:val="00573B04"/>
    <w:rsid w:val="0059348B"/>
    <w:rsid w:val="00606F90"/>
    <w:rsid w:val="00632130"/>
    <w:rsid w:val="00667873"/>
    <w:rsid w:val="00675232"/>
    <w:rsid w:val="00680DE1"/>
    <w:rsid w:val="00683265"/>
    <w:rsid w:val="0069129B"/>
    <w:rsid w:val="00693BE3"/>
    <w:rsid w:val="00704129"/>
    <w:rsid w:val="00713D6C"/>
    <w:rsid w:val="007266FB"/>
    <w:rsid w:val="00753EDA"/>
    <w:rsid w:val="00755AD7"/>
    <w:rsid w:val="00766D52"/>
    <w:rsid w:val="007755DE"/>
    <w:rsid w:val="007969A0"/>
    <w:rsid w:val="00797262"/>
    <w:rsid w:val="007C37EA"/>
    <w:rsid w:val="007E756D"/>
    <w:rsid w:val="007F1CA4"/>
    <w:rsid w:val="008152E0"/>
    <w:rsid w:val="00842F9A"/>
    <w:rsid w:val="00866B9F"/>
    <w:rsid w:val="008A2410"/>
    <w:rsid w:val="009642B0"/>
    <w:rsid w:val="009804D0"/>
    <w:rsid w:val="009A7976"/>
    <w:rsid w:val="009B46F4"/>
    <w:rsid w:val="009C2F13"/>
    <w:rsid w:val="00A15561"/>
    <w:rsid w:val="00B42039"/>
    <w:rsid w:val="00B57871"/>
    <w:rsid w:val="00BB1FB4"/>
    <w:rsid w:val="00BB526F"/>
    <w:rsid w:val="00BC5802"/>
    <w:rsid w:val="00BD2BBC"/>
    <w:rsid w:val="00BE226A"/>
    <w:rsid w:val="00BF61C7"/>
    <w:rsid w:val="00C0666C"/>
    <w:rsid w:val="00C25A9C"/>
    <w:rsid w:val="00C46B5C"/>
    <w:rsid w:val="00C655D0"/>
    <w:rsid w:val="00C776CC"/>
    <w:rsid w:val="00C86CDC"/>
    <w:rsid w:val="00D33843"/>
    <w:rsid w:val="00D73CB9"/>
    <w:rsid w:val="00D9329A"/>
    <w:rsid w:val="00DB1B01"/>
    <w:rsid w:val="00DB770C"/>
    <w:rsid w:val="00DF445D"/>
    <w:rsid w:val="00E04A08"/>
    <w:rsid w:val="00E32F48"/>
    <w:rsid w:val="00E3359B"/>
    <w:rsid w:val="00F0058C"/>
    <w:rsid w:val="00F05F82"/>
    <w:rsid w:val="00F27B86"/>
    <w:rsid w:val="00F476F9"/>
    <w:rsid w:val="00F62F21"/>
    <w:rsid w:val="00F71FDA"/>
    <w:rsid w:val="00FA69D2"/>
    <w:rsid w:val="00FB2B65"/>
    <w:rsid w:val="00FB55EC"/>
    <w:rsid w:val="00FD644E"/>
    <w:rsid w:val="00FF19ED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7C0D6"/>
  <w15:chartTrackingRefBased/>
  <w15:docId w15:val="{A066F37D-976C-4C53-8C14-C6458958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0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4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41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9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348B"/>
  </w:style>
  <w:style w:type="paragraph" w:styleId="a8">
    <w:name w:val="footer"/>
    <w:basedOn w:val="a"/>
    <w:link w:val="a9"/>
    <w:uiPriority w:val="99"/>
    <w:unhideWhenUsed/>
    <w:rsid w:val="0059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3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7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Khamit MR</dc:creator>
  <cp:keywords/>
  <dc:description/>
  <cp:lastModifiedBy>speCtre</cp:lastModifiedBy>
  <cp:revision>2</cp:revision>
  <cp:lastPrinted>2020-10-14T04:25:00Z</cp:lastPrinted>
  <dcterms:created xsi:type="dcterms:W3CDTF">2020-11-05T13:33:00Z</dcterms:created>
  <dcterms:modified xsi:type="dcterms:W3CDTF">2020-11-05T13:33:00Z</dcterms:modified>
</cp:coreProperties>
</file>